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AA3ACB">
        <w:rPr>
          <w:rFonts w:ascii="Arial" w:hAnsi="Arial" w:cs="Arial"/>
          <w:b/>
          <w:sz w:val="28"/>
          <w:szCs w:val="28"/>
          <w:lang w:eastAsia="it-IT"/>
        </w:rPr>
        <w:t>Esercizi spirituali per giovani famiglie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“La famiglia cura le relazioni di coppia, con</w:t>
      </w:r>
      <w:r w:rsidR="00B9037A" w:rsidRP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Dio e con i figli”, questo il tema del corso di</w:t>
      </w:r>
      <w:r w:rsidR="00B9037A" w:rsidRP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esercizi spiritua</w:t>
      </w:r>
      <w:r w:rsidR="00B9037A" w:rsidRPr="00AA3ACB">
        <w:rPr>
          <w:rFonts w:ascii="Arial" w:hAnsi="Arial" w:cs="Arial"/>
          <w:sz w:val="24"/>
          <w:szCs w:val="24"/>
          <w:lang w:eastAsia="it-IT"/>
        </w:rPr>
        <w:t>li per giovani famiglie organiz</w:t>
      </w:r>
      <w:r w:rsidRPr="00AA3ACB">
        <w:rPr>
          <w:rFonts w:ascii="Arial" w:hAnsi="Arial" w:cs="Arial"/>
          <w:sz w:val="24"/>
          <w:szCs w:val="24"/>
          <w:lang w:eastAsia="it-IT"/>
        </w:rPr>
        <w:t>zato dall’Ufficio Diocesano di Pastorale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Familiare della Diocesi di Fano Fossombrone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Cagli Pergola, tenutosi al Santuario di San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Giuseppe in Spicello il 9-10-11 marzo 2018. </w:t>
      </w:r>
    </w:p>
    <w:p w:rsid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Ad introdurre le giovani famiglie il diacono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Carlo Berloni, direttore dell’Ufficio Diocesano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di Pastorale Familiare, che, parlando della spiritualità familiare, ha voluto rimarcare come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siano quattro i pilastri fondamentali da mettere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in opera: </w:t>
      </w:r>
    </w:p>
    <w:p w:rsid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Spiritualità e vita quotidiana camminano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assieme indissolubilmente</w:t>
      </w:r>
      <w:r w:rsidR="00AA3ACB">
        <w:rPr>
          <w:rFonts w:ascii="Arial" w:hAnsi="Arial" w:cs="Arial"/>
          <w:sz w:val="24"/>
          <w:szCs w:val="24"/>
          <w:lang w:eastAsia="it-IT"/>
        </w:rPr>
        <w:t>.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Nella coppia occorre essere interscambiabili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per donarsi a vicenda una libertà di azione</w:t>
      </w:r>
      <w:r w:rsidR="00AA3ACB">
        <w:rPr>
          <w:rFonts w:ascii="Arial" w:hAnsi="Arial" w:cs="Arial"/>
          <w:sz w:val="24"/>
          <w:szCs w:val="24"/>
          <w:lang w:eastAsia="it-IT"/>
        </w:rPr>
        <w:t>.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Essere presenti nelle comunità anzitutto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come famiglie prima che come prestatori di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servizi specifici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In questa società disgregata è importante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poter contare sul confronto costante con altre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famiglie. Quattro pilastri questi che si pongono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come elementi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fondanti di un equilibrio inte</w:t>
      </w:r>
      <w:r w:rsidRPr="00AA3ACB">
        <w:rPr>
          <w:rFonts w:ascii="Arial" w:hAnsi="Arial" w:cs="Arial"/>
          <w:sz w:val="24"/>
          <w:szCs w:val="24"/>
          <w:lang w:eastAsia="it-IT"/>
        </w:rPr>
        <w:t>riore e di coppia che vuole ricaricare di ossigeno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le “bombole” della nostra vita immersa nel cammino </w:t>
      </w:r>
      <w:r w:rsidR="00AA3ACB">
        <w:rPr>
          <w:rFonts w:ascii="Arial" w:hAnsi="Arial" w:cs="Arial"/>
          <w:sz w:val="24"/>
          <w:szCs w:val="24"/>
          <w:lang w:eastAsia="it-IT"/>
        </w:rPr>
        <w:t>con Gesù, abbandonando la tenta</w:t>
      </w:r>
      <w:r w:rsidRPr="00AA3ACB">
        <w:rPr>
          <w:rFonts w:ascii="Arial" w:hAnsi="Arial" w:cs="Arial"/>
          <w:sz w:val="24"/>
          <w:szCs w:val="24"/>
          <w:lang w:eastAsia="it-IT"/>
        </w:rPr>
        <w:t>zione di chiudersi in se. “Si è e si rimane sposi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prima di diventare genitori!”.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La giornata di sabato ha portato una duplice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riflessione, la prima guidata da don Egidio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Tittarelli (vicario pastorale della diocesi di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Macerata) e la seconda da don Marco Presciutti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(vicario Pastorale della diocesi di Fano).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Don Egidio ha voluto sottolineare, partendo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dal racconto dell’unzione di Betania tratta dal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Vangelo di Marco, come la relazione nella coppia si fonda sulla presenza di Gesù nella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casa dove ciascuno vive.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Gesù è presente tra le nostre fatiche quotidiane,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ci spinge ad osare, a preparare con cura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momenti di dialogo profondo e sincero con il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coniuge, un dialogo, quello proposto da Gesù,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fatto di ascolto di ciò che l’altro dice e anche di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quello che non dice, del suo silenzio.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Il Signore ci chiama al dono totale di noi stessi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senza riserve, nella piena gratuità </w:t>
      </w:r>
      <w:r w:rsidR="00AA3ACB">
        <w:rPr>
          <w:rFonts w:ascii="Arial" w:hAnsi="Arial" w:cs="Arial"/>
          <w:sz w:val="24"/>
          <w:szCs w:val="24"/>
          <w:lang w:eastAsia="it-IT"/>
        </w:rPr>
        <w:t>a</w:t>
      </w:r>
      <w:r w:rsidRPr="00AA3ACB">
        <w:rPr>
          <w:rFonts w:ascii="Arial" w:hAnsi="Arial" w:cs="Arial"/>
          <w:sz w:val="24"/>
          <w:szCs w:val="24"/>
          <w:lang w:eastAsia="it-IT"/>
        </w:rPr>
        <w:t>ccogliendo 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gesti dell’altro e cercando di giocare d’anticipo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nel donarci e scambiarci Amore. Gesù – ha concluso don Egidio – non è un altro che chiede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qualcosa alla famiglia ma è uno che si dona a noi! </w:t>
      </w:r>
    </w:p>
    <w:p w:rsidR="00BB1E1F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Don Marco invece ha affrontato la relazione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con Dio nella coppia, relazione che, come un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abbraccio, ci trasmette l’essenza dell’altro.</w:t>
      </w:r>
    </w:p>
    <w:p w:rsidR="00CF1ED5" w:rsidRPr="00AA3ACB" w:rsidRDefault="00BB1E1F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L’abbraccio è per cercare ed accogliere, è un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gesto che ci mette allo stesso livello dell’altro, è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esperienza radicale di ospitalità che divien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preghiera. La preghiera è scoprire che se non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preghi muori, muori a te stesso, diventi arido, è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esperienza d’amore nel quale ciascuno si sente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desiderato, amato da Dio. Nella preghiera – ha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proseguito don Marco – ci sentiamo figli, interiorizziamo la presenza di Dio che ci vuole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adulti e che crede in noi. La preghiera di coppia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è dunque dono a Dio Padre tenendosi per mano,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>abbracciando Lui che è fonte dell’Amore e crede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1ED5" w:rsidRPr="00AA3ACB">
        <w:rPr>
          <w:rFonts w:ascii="Arial" w:hAnsi="Arial" w:cs="Arial"/>
          <w:sz w:val="24"/>
          <w:szCs w:val="24"/>
          <w:lang w:eastAsia="it-IT"/>
        </w:rPr>
        <w:t xml:space="preserve">in noi. </w:t>
      </w:r>
    </w:p>
    <w:p w:rsidR="00CF1ED5" w:rsidRPr="00AA3ACB" w:rsidRDefault="00CF1ED5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Gli esercizi spirituali si sono poi conclusi, in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un clima di grande festa animato dai bimbi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più piccoli, con la riflessione di suor Daniela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Pr="00AA3ACB">
        <w:rPr>
          <w:rFonts w:ascii="Arial" w:hAnsi="Arial" w:cs="Arial"/>
          <w:sz w:val="24"/>
          <w:szCs w:val="24"/>
          <w:lang w:eastAsia="it-IT"/>
        </w:rPr>
        <w:t>Cancilla</w:t>
      </w:r>
      <w:proofErr w:type="spellEnd"/>
      <w:r w:rsidRPr="00AA3ACB">
        <w:rPr>
          <w:rFonts w:ascii="Arial" w:hAnsi="Arial" w:cs="Arial"/>
          <w:sz w:val="24"/>
          <w:szCs w:val="24"/>
          <w:lang w:eastAsia="it-IT"/>
        </w:rPr>
        <w:t xml:space="preserve"> (ordine Francescano delle sorelle del piccolo testamento di Gubbio) che nel riassumere sapientemente l’intero percorso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spirituale ha portato all’attenzione dei cuori dei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presenti quattro atteggiamenti dell’essere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famiglia cristiana. </w:t>
      </w:r>
    </w:p>
    <w:p w:rsidR="00CF1ED5" w:rsidRPr="00AA3ACB" w:rsidRDefault="00CF1ED5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Essere ge</w:t>
      </w:r>
      <w:r w:rsidR="00AA3ACB">
        <w:rPr>
          <w:rFonts w:ascii="Arial" w:hAnsi="Arial" w:cs="Arial"/>
          <w:sz w:val="24"/>
          <w:szCs w:val="24"/>
          <w:lang w:eastAsia="it-IT"/>
        </w:rPr>
        <w:t>nitori vuol dire essere accompa</w:t>
      </w:r>
      <w:r w:rsidRPr="00AA3ACB">
        <w:rPr>
          <w:rFonts w:ascii="Arial" w:hAnsi="Arial" w:cs="Arial"/>
          <w:sz w:val="24"/>
          <w:szCs w:val="24"/>
          <w:lang w:eastAsia="it-IT"/>
        </w:rPr>
        <w:t>gnatori dei figli nel cammino verso la loro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maturità, attraverso la preghiera per loro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seguendo l</w:t>
      </w:r>
      <w:r w:rsidR="00AA3ACB">
        <w:rPr>
          <w:rFonts w:ascii="Arial" w:hAnsi="Arial" w:cs="Arial"/>
          <w:sz w:val="24"/>
          <w:szCs w:val="24"/>
          <w:lang w:eastAsia="it-IT"/>
        </w:rPr>
        <w:t>’esempio di Mosè. Un accompagna</w:t>
      </w:r>
      <w:r w:rsidRPr="00AA3ACB">
        <w:rPr>
          <w:rFonts w:ascii="Arial" w:hAnsi="Arial" w:cs="Arial"/>
          <w:sz w:val="24"/>
          <w:szCs w:val="24"/>
          <w:lang w:eastAsia="it-IT"/>
        </w:rPr>
        <w:t>mento che si ferma là dove i figli saranno chiamati a fare scelte di vita consapevole.</w:t>
      </w:r>
    </w:p>
    <w:p w:rsidR="00CF1ED5" w:rsidRPr="00AA3ACB" w:rsidRDefault="00CF1ED5" w:rsidP="00AA3ACB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AA3ACB">
        <w:rPr>
          <w:rFonts w:ascii="Arial" w:hAnsi="Arial" w:cs="Arial"/>
          <w:sz w:val="24"/>
          <w:szCs w:val="24"/>
          <w:lang w:eastAsia="it-IT"/>
        </w:rPr>
        <w:t>Genitori che sanno di avere un dono che è per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l’umanità, “un bambino – ha detto suor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Daniela citando la Scrittura – è luce per illuminare le genti” è dono per l’umanità; per prendere coscienza di questo dobbiamo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rifarci alla Parola di Dio che, come nel racconto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 xml:space="preserve">di </w:t>
      </w:r>
      <w:r w:rsidRPr="00AA3ACB">
        <w:rPr>
          <w:rFonts w:ascii="Arial" w:hAnsi="Arial" w:cs="Arial"/>
          <w:sz w:val="24"/>
          <w:szCs w:val="24"/>
          <w:lang w:eastAsia="it-IT"/>
        </w:rPr>
        <w:lastRenderedPageBreak/>
        <w:t>Zebedeo e Salome, ci ricorda che Dio ha un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progetto sui nostri figli, progetto che noi genitori siamo chiamati a rispettare affidandoli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alle mani di Maria, madre di Gesù e madre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della nostra umanità. Tutto questo – ha concluso suor Daniela – va vissuto nella culla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della comunità che plasma, trasforma, apre gli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occhi e ci rende veramente Cristiani sulle orme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A3ACB">
        <w:rPr>
          <w:rFonts w:ascii="Arial" w:hAnsi="Arial" w:cs="Arial"/>
          <w:sz w:val="24"/>
          <w:szCs w:val="24"/>
          <w:lang w:eastAsia="it-IT"/>
        </w:rPr>
        <w:t>di San Paolo.</w:t>
      </w:r>
      <w:r w:rsidR="00AA3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AA3ACB" w:rsidRPr="00AA3ACB">
        <w:rPr>
          <w:rFonts w:ascii="Arial" w:hAnsi="Arial" w:cs="Arial"/>
          <w:i/>
          <w:sz w:val="24"/>
          <w:szCs w:val="24"/>
          <w:lang w:eastAsia="it-IT"/>
        </w:rPr>
        <w:t>(Da Ite ad Joseph 2/2018)</w:t>
      </w:r>
    </w:p>
    <w:p w:rsidR="00CF1ED5" w:rsidRPr="00AA3ACB" w:rsidRDefault="00CF1ED5" w:rsidP="00AA3ACB">
      <w:pPr>
        <w:pStyle w:val="Nessunaspaziatura"/>
        <w:ind w:left="5664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bookmarkStart w:id="0" w:name="_GoBack"/>
      <w:bookmarkEnd w:id="0"/>
      <w:r w:rsidRPr="00AA3ACB">
        <w:rPr>
          <w:rFonts w:ascii="Arial" w:hAnsi="Arial" w:cs="Arial"/>
          <w:i/>
          <w:sz w:val="24"/>
          <w:szCs w:val="24"/>
          <w:lang w:eastAsia="it-IT"/>
        </w:rPr>
        <w:t>Marco Gasparini</w:t>
      </w:r>
    </w:p>
    <w:sectPr w:rsidR="00CF1ED5" w:rsidRPr="00AA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8"/>
    <w:rsid w:val="00170051"/>
    <w:rsid w:val="001966E8"/>
    <w:rsid w:val="001C4D40"/>
    <w:rsid w:val="00AA3ACB"/>
    <w:rsid w:val="00B9037A"/>
    <w:rsid w:val="00BB1E1F"/>
    <w:rsid w:val="00C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EAA9-92BB-4B76-95C6-6FDEFD23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3652</Characters>
  <Application>Microsoft Office Word</Application>
  <DocSecurity>0</DocSecurity>
  <Lines>30</Lines>
  <Paragraphs>8</Paragraphs>
  <ScaleCrop>false</ScaleCrop>
  <Company>HP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6</cp:revision>
  <dcterms:created xsi:type="dcterms:W3CDTF">2019-01-26T10:53:00Z</dcterms:created>
  <dcterms:modified xsi:type="dcterms:W3CDTF">2019-01-28T10:28:00Z</dcterms:modified>
</cp:coreProperties>
</file>