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54" w:rsidRPr="00E96654" w:rsidRDefault="00E96654" w:rsidP="00E96654">
      <w:pPr>
        <w:pStyle w:val="NormaleWeb"/>
        <w:shd w:val="clear" w:color="auto" w:fill="F7F7F7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96654"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>Riflessione n. 1</w:t>
      </w:r>
    </w:p>
    <w:p w:rsidR="00E96654" w:rsidRDefault="00E96654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</w:pP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È il Signore che ci offre questo tempo privilegiato!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Siamo qui per creare una sinfonia, un coro che sia armonioso e ci piaccia, ci faccia dire: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 xml:space="preserve">“è stato un bel </w:t>
      </w:r>
      <w:r w:rsidR="00011FE2"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corso! …</w:t>
      </w: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”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e, conseguentemente, ci possa accompagnare come eco nostalgico nei giorni a venire.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In tutto questo, il vero maestro d’orchestra, è lo Spirito Santo: è il primo attore, sta al di sopra di tutti (direttore, predicatore, ecc.), ma si serve di loro, dei partecipanti e del loro personale e comunitario impegno.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Allora, dobbiamo intonare gli strumenti sulla stessa lunghezza d’onda, mettendoci tutti sul “La” indicato dallo Spirito, eliminando ogni stonatura (legami a pensieri o eccessive preoccupazioni…: per la casa, per i figli, per il lavoro…, o quanto altro).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Siamo qui per mettere in pratica quanto asseriva don Alberione: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“Gli esercizi spirituali sono uno spazio di tempo dedicato ad esercitarci in atti di fede, di amore, di pietà, onde ordinarci e unirci a Dio per una vita più santa e la beatitudine celeste”.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Pertanto, perché questo avvenga, è necessario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“creare il silenzio…”: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quello interiore. Quello esteriore aiuta e, soprattutto, è indice di quello interiore, per cui, immediatamente prima, durante e dopo le riflessioni, si fa silenzio riflessivo. Se si è costretti a parlare, lo si fa per lo stretto necessario, usando tono sommesso.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Molto importante è il dialogo di coppia, proprio per trovare e mettere a fuoco le stonature.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Quali potrebbero essere queste stonature?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Nell’ambito di coppia e di famiglia: perdonarsi, accettarsi, dialogare, mettersi in discussione…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Analogamente nell’ambito di appartenenza all’ISF… e in quello dell’apostolato…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Quanto sopra, con una espressione: tornare alle origini, sia del matrimonio, sia dell’Istituto…, supponendo che si sia partiti bene.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Cosa c’è da verificare, da togliere, da aggiungere, da migliorare?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Paolo, con la sua lettera, ci aiuterà. Ci fermeremo su alcune parole ed espressioni, come cogliendo graditi fiori da un giardino.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Stasera ci fermeremo sui primi due versetti.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“Apostolo di Gesù Cristo per volontà di Dio”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Lo è, non per propria iniziativa, ma perché “</w:t>
      </w:r>
      <w:r w:rsidR="00011FE2"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afferrato” …</w:t>
      </w: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. Lo applichiamo a noi. Viviamo il Matrimonio: come chiamata/vocazione? - come sacramento? - in una crescita di amore sempre più oblativo?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Viviamo l’essere inseriti nell’Istituto in maniera analoga: come vocazione – come un di più di grazia – nello svolgimento di una particolare missione - in una continua crescita?</w:t>
      </w:r>
    </w:p>
    <w:p w:rsidR="00285E69" w:rsidRDefault="00285E69" w:rsidP="00011FE2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Ammesso anche di aver sbagliato, ora si tratta di raddrizzare il tiro, perché davanti a Dio vale il “</w:t>
      </w:r>
      <w:r w:rsidR="00011FE2"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 xml:space="preserve">presente” … </w:t>
      </w: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“e il fratello Timoteo”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Non è possibile perfezionarsi e santificarsi da soli. Anche Dio ci salva come popolo. Ecco perché ha voluto la Chiesa. Ecco, allora, anche la piccola chiesa. Ecco l’Istituto.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 xml:space="preserve">Ognuno ha i propri doni, diversi da quelli </w:t>
      </w:r>
      <w:r w:rsidR="00011FE2"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dell’altro</w:t>
      </w: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: si tratta di metterli in comunione.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Chi, poi, fa la comunione è lo Spirito Santo e solo in Lui si realizza; ovviamente, con la nostra volontà e collaborazione. “Essere in comunione”, non significa essere in “unicità”, vederla allo stesso modo, dire sempre di sì; ma nell’accogliere la diversità dell’altro che è ricchezza per ognuno. È così che si forma una sintesi armoniosa, come per analogia, i diversi strumenti d’orchestra.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Per cui, in un certo senso e in tale situazione, anche nel matrimonio, c’è da amare una sorta di “nemico”, che potrebbe essere il proprio coniuge, ma che poi non sarà più tale; diventerà vero amico e sostenitore e… comunicatore di gioia.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Chi fa la comunione è Dio, ma non ci riesce se, tra noi, prevale l</w:t>
      </w:r>
      <w:proofErr w:type="gramStart"/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’“</w:t>
      </w:r>
      <w:proofErr w:type="gramEnd"/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io”: ecco l’obbedienza (virtù e voto) che aiuta a mettere le cose in ordine.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Lo Statuto dice: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La nostra obbedienza ha come fine l’attuazione della dottrina di Gesù Cristo che, “assumendo la condizione di servo”, venne tra gli uomini per insegnare loro a fare la volontà del Padre…” (Art 27)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Se ognuno cerca la volontà di Dio, in clima di fede, la comunione c’è e questa crea l’accordo.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“Mio cibo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– dice Gesù -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è fare la volontà del Padre”: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il cibo è l’elemento essenziale per vivere!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Per scoprire tale volontà, ci si aiuta, mettendo in atto la riflessione di coppia. Dobbiamo, poi, imparare a riflettere anche sui fatti che accadono, leggendo i segni dei tempi e delle situazioni. Questo non è altro che lo “spirito di obbedienza”.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“</w:t>
      </w:r>
      <w:proofErr w:type="gramStart"/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ai</w:t>
      </w:r>
      <w:proofErr w:type="gramEnd"/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 xml:space="preserve"> santi e credenti fratelli in Cristo che sono a Colossi: grazia a voi e pace da Dio, Padre nostro”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Se c’è unità nel “mittente”, la si fa anche nel “destinatario”: applicato a noi, nell’educazione, nell’apostolato.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Chi sono in questa lettera i destinatari? Sono i santi.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 xml:space="preserve">A volte si sente dire: “ma noi, mica siamo </w:t>
      </w:r>
      <w:proofErr w:type="gramStart"/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santi!...</w:t>
      </w:r>
      <w:proofErr w:type="gramEnd"/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”.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 xml:space="preserve">Cosa intendiamo con </w:t>
      </w:r>
      <w:r w:rsidR="00011FE2"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questa</w:t>
      </w: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 xml:space="preserve"> espressione? Chi ci fa santi è solo Dio:</w:t>
      </w:r>
      <w:r>
        <w:rPr>
          <w:rStyle w:val="apple-converted-space"/>
          <w:rFonts w:ascii="Arial" w:hAnsi="Arial" w:cs="Arial"/>
          <w:color w:val="393F62"/>
          <w:sz w:val="20"/>
          <w:szCs w:val="20"/>
          <w:bdr w:val="none" w:sz="0" w:space="0" w:color="auto" w:frame="1"/>
        </w:rPr>
        <w:t> </w:t>
      </w:r>
      <w:r>
        <w:rPr>
          <w:rStyle w:val="Enfasicorsivo"/>
          <w:rFonts w:ascii="Arial" w:hAnsi="Arial" w:cs="Arial"/>
          <w:color w:val="393F62"/>
          <w:sz w:val="20"/>
          <w:szCs w:val="20"/>
          <w:bdr w:val="none" w:sz="0" w:space="0" w:color="auto" w:frame="1"/>
        </w:rPr>
        <w:t>“Siate santi, come io sono santo”.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Chi, col battesimo, è unito a Cristo, non è santo?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Chi è sposato, col sacramento, non è coppia santa? Chi ha fatto i voti, non è un santo privilegiato?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Si tratta di coltivare in noi il dono ricevuto come germe: è questo il nostro impegno di santificazione.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lastRenderedPageBreak/>
        <w:t>Si tratta di vedere gli altri in questa luce: come si fa a non amarli, anche così come sono, proprio perché sono santi?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Dobbiamo imitare Dio che non fa distinzione… come non la fa il sole…</w:t>
      </w:r>
    </w:p>
    <w:p w:rsidR="00285E69" w:rsidRDefault="00285E69" w:rsidP="00285E69">
      <w:pPr>
        <w:pStyle w:val="NormaleWeb"/>
        <w:shd w:val="clear" w:color="auto" w:fill="F7F7F7"/>
        <w:spacing w:before="0" w:beforeAutospacing="0" w:after="0" w:afterAutospacing="0"/>
        <w:ind w:firstLine="360"/>
        <w:jc w:val="both"/>
        <w:textAlignment w:val="baseline"/>
        <w:rPr>
          <w:rFonts w:ascii="Arial" w:hAnsi="Arial" w:cs="Arial"/>
          <w:color w:val="393F62"/>
          <w:sz w:val="18"/>
          <w:szCs w:val="18"/>
        </w:rPr>
      </w:pPr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 xml:space="preserve">Dove meglio si vede l’azione efficace del sole? Sul bagnato o sull’asciutto? Applichiamo a </w:t>
      </w:r>
      <w:proofErr w:type="gramStart"/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>noi:…</w:t>
      </w:r>
      <w:proofErr w:type="gramEnd"/>
      <w:r>
        <w:rPr>
          <w:rFonts w:ascii="Arial" w:hAnsi="Arial" w:cs="Arial"/>
          <w:color w:val="393F62"/>
          <w:sz w:val="20"/>
          <w:szCs w:val="20"/>
          <w:bdr w:val="none" w:sz="0" w:space="0" w:color="auto" w:frame="1"/>
        </w:rPr>
        <w:t xml:space="preserve"> la misericordia di Dio per noi e… la nostra per gli altri.</w:t>
      </w:r>
    </w:p>
    <w:p w:rsidR="002F33A3" w:rsidRDefault="002F33A3"/>
    <w:sectPr w:rsidR="002F3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A2"/>
    <w:rsid w:val="00011FE2"/>
    <w:rsid w:val="00285E69"/>
    <w:rsid w:val="002F33A3"/>
    <w:rsid w:val="004E3042"/>
    <w:rsid w:val="00E773A2"/>
    <w:rsid w:val="00E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05FD7-D408-4823-A368-9860EB6F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85E69"/>
  </w:style>
  <w:style w:type="character" w:styleId="Enfasicorsivo">
    <w:name w:val="Emphasis"/>
    <w:basedOn w:val="Carpredefinitoparagrafo"/>
    <w:uiPriority w:val="20"/>
    <w:qFormat/>
    <w:rsid w:val="00285E69"/>
    <w:rPr>
      <w:i/>
      <w:iCs/>
    </w:rPr>
  </w:style>
  <w:style w:type="character" w:styleId="Enfasigrassetto">
    <w:name w:val="Strong"/>
    <w:basedOn w:val="Carpredefinitoparagrafo"/>
    <w:uiPriority w:val="22"/>
    <w:qFormat/>
    <w:rsid w:val="00E96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4518</Characters>
  <Application>Microsoft Office Word</Application>
  <DocSecurity>0</DocSecurity>
  <Lines>37</Lines>
  <Paragraphs>10</Paragraphs>
  <ScaleCrop>false</ScaleCrop>
  <Company>HP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Cesare</dc:creator>
  <cp:keywords/>
  <dc:description/>
  <cp:lastModifiedBy>Don Cesare</cp:lastModifiedBy>
  <cp:revision>5</cp:revision>
  <dcterms:created xsi:type="dcterms:W3CDTF">2016-09-13T07:47:00Z</dcterms:created>
  <dcterms:modified xsi:type="dcterms:W3CDTF">2016-09-13T07:54:00Z</dcterms:modified>
</cp:coreProperties>
</file>